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88A" w:rsidRPr="007E188A" w:rsidRDefault="007E188A" w:rsidP="0092319F">
      <w:pPr>
        <w:spacing w:after="240" w:line="240" w:lineRule="auto"/>
        <w:jc w:val="center"/>
        <w:outlineLvl w:val="0"/>
        <w:rPr>
          <w:rFonts w:eastAsia="Times New Roman" w:cs="Times New Roman"/>
          <w:b/>
          <w:bCs/>
          <w:kern w:val="36"/>
          <w:sz w:val="42"/>
          <w:szCs w:val="42"/>
          <w:u w:val="single"/>
        </w:rPr>
      </w:pPr>
      <w:r w:rsidRPr="007E188A">
        <w:rPr>
          <w:rFonts w:eastAsia="Times New Roman" w:cs="Times New Roman"/>
          <w:b/>
          <w:bCs/>
          <w:kern w:val="36"/>
          <w:sz w:val="42"/>
          <w:szCs w:val="42"/>
          <w:u w:val="single"/>
        </w:rPr>
        <w:t>Làm sao để bổ sung tên cha vào Giấy khai sinh?</w:t>
      </w:r>
    </w:p>
    <w:p w:rsidR="0092319F" w:rsidRDefault="0092319F" w:rsidP="0092319F">
      <w:pPr>
        <w:spacing w:after="0" w:line="240" w:lineRule="auto"/>
        <w:jc w:val="both"/>
        <w:rPr>
          <w:rFonts w:eastAsia="Times New Roman" w:cs="Times New Roman"/>
          <w:b/>
          <w:bCs/>
          <w:sz w:val="33"/>
          <w:szCs w:val="33"/>
        </w:rPr>
      </w:pPr>
    </w:p>
    <w:p w:rsidR="007E188A" w:rsidRPr="007E188A" w:rsidRDefault="007E188A" w:rsidP="0092319F">
      <w:pPr>
        <w:spacing w:after="0" w:line="288" w:lineRule="auto"/>
        <w:ind w:firstLine="720"/>
        <w:jc w:val="both"/>
        <w:rPr>
          <w:rFonts w:eastAsia="Times New Roman" w:cs="Times New Roman"/>
          <w:b/>
          <w:bCs/>
          <w:sz w:val="33"/>
          <w:szCs w:val="33"/>
        </w:rPr>
      </w:pPr>
      <w:r w:rsidRPr="0092319F">
        <w:rPr>
          <w:rFonts w:eastAsia="Times New Roman" w:cs="Times New Roman"/>
          <w:b/>
          <w:bCs/>
          <w:sz w:val="33"/>
          <w:szCs w:val="33"/>
        </w:rPr>
        <w:t>Con khai sinh có thể chỉ có tên cha hoặc tên mẹ</w:t>
      </w:r>
    </w:p>
    <w:p w:rsidR="007E188A" w:rsidRPr="007E188A" w:rsidRDefault="007E188A" w:rsidP="0092319F">
      <w:pPr>
        <w:spacing w:after="0" w:line="288" w:lineRule="auto"/>
        <w:ind w:firstLine="720"/>
        <w:jc w:val="both"/>
        <w:rPr>
          <w:rFonts w:eastAsia="Times New Roman" w:cs="Times New Roman"/>
          <w:sz w:val="26"/>
          <w:szCs w:val="26"/>
        </w:rPr>
      </w:pPr>
      <w:r w:rsidRPr="007E188A">
        <w:rPr>
          <w:rFonts w:eastAsia="Times New Roman" w:cs="Times New Roman"/>
          <w:sz w:val="26"/>
          <w:szCs w:val="26"/>
        </w:rPr>
        <w:t>Theo quy định tại </w:t>
      </w:r>
      <w:hyperlink r:id="rId5" w:tgtFrame="_blank" w:history="1">
        <w:r w:rsidRPr="0092319F">
          <w:rPr>
            <w:rFonts w:eastAsia="Times New Roman" w:cs="Times New Roman"/>
            <w:sz w:val="26"/>
            <w:szCs w:val="26"/>
          </w:rPr>
          <w:t>Điều 30 Bộ luật Dân sự năm 2015</w:t>
        </w:r>
      </w:hyperlink>
      <w:r w:rsidRPr="007E188A">
        <w:rPr>
          <w:rFonts w:eastAsia="Times New Roman" w:cs="Times New Roman"/>
          <w:sz w:val="26"/>
          <w:szCs w:val="26"/>
        </w:rPr>
        <w:t xml:space="preserve">, cá nhân từ khi sinh ra hay thậm chí chỉ sống được 24 giờ trở lên đều có quyền được khai sinh. Trong thời hạn 60 ngày kể từ ngày trẻ sinh ra, cha hoặc mẹ có trách nhiệm phải đăng ký khai sinh cho con. </w:t>
      </w:r>
      <w:r w:rsidR="0092319F">
        <w:rPr>
          <w:rFonts w:eastAsia="Times New Roman" w:cs="Times New Roman"/>
          <w:sz w:val="26"/>
          <w:szCs w:val="26"/>
        </w:rPr>
        <w:t>D</w:t>
      </w:r>
      <w:r w:rsidRPr="007E188A">
        <w:rPr>
          <w:rFonts w:eastAsia="Times New Roman" w:cs="Times New Roman"/>
          <w:sz w:val="26"/>
          <w:szCs w:val="26"/>
        </w:rPr>
        <w:t>anh sách hồ sơ cần chuẩn bị gồm:</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Mẫu </w:t>
      </w:r>
      <w:hyperlink r:id="rId6" w:tgtFrame="_blank" w:history="1">
        <w:r w:rsidRPr="0092319F">
          <w:rPr>
            <w:rFonts w:eastAsia="Times New Roman" w:cs="Times New Roman"/>
            <w:sz w:val="26"/>
            <w:szCs w:val="26"/>
          </w:rPr>
          <w:t>tờ khai đăng ký khai sinh</w:t>
        </w:r>
      </w:hyperlink>
      <w:r w:rsidRPr="007E188A">
        <w:rPr>
          <w:rFonts w:eastAsia="Times New Roman" w:cs="Times New Roman"/>
          <w:sz w:val="26"/>
          <w:szCs w:val="26"/>
        </w:rPr>
        <w:t> và hướng dẫn chi tiết </w:t>
      </w:r>
      <w:hyperlink r:id="rId7" w:tgtFrame="_blank" w:history="1">
        <w:r w:rsidRPr="0092319F">
          <w:rPr>
            <w:rFonts w:eastAsia="Times New Roman" w:cs="Times New Roman"/>
            <w:sz w:val="26"/>
            <w:szCs w:val="26"/>
          </w:rPr>
          <w:t>tại đây</w:t>
        </w:r>
      </w:hyperlink>
      <w:r w:rsidRPr="007E188A">
        <w:rPr>
          <w:rFonts w:eastAsia="Times New Roman" w:cs="Times New Roman"/>
          <w:sz w:val="26"/>
          <w:szCs w:val="26"/>
        </w:rPr>
        <w:t>;</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w:t>
      </w:r>
      <w:r w:rsidRPr="007E188A">
        <w:rPr>
          <w:rFonts w:eastAsia="Times New Roman" w:cs="Times New Roman"/>
          <w:sz w:val="26"/>
          <w:szCs w:val="26"/>
          <w:shd w:val="clear" w:color="auto" w:fill="FFFFFF"/>
        </w:rPr>
        <w:t>Giấy chứng sinh (Bản chính). Nếu không có giấy chứng sinh thì nộp văn bản của người làm chứng xác nhận về việc sinh hoặc giấy cam đoan về việc sinh.</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shd w:val="clear" w:color="auto" w:fill="FFFFFF"/>
        </w:rPr>
        <w:t>Ngoài ra, theo quy định tại </w:t>
      </w:r>
      <w:hyperlink r:id="rId8" w:anchor="noidung" w:tgtFrame="_blank" w:history="1">
        <w:r w:rsidRPr="0092319F">
          <w:rPr>
            <w:rFonts w:eastAsia="Times New Roman" w:cs="Times New Roman"/>
            <w:sz w:val="26"/>
            <w:szCs w:val="26"/>
            <w:shd w:val="clear" w:color="auto" w:fill="FFFFFF"/>
          </w:rPr>
          <w:t>Điều 9 Nghị định 123</w:t>
        </w:r>
      </w:hyperlink>
      <w:r w:rsidRPr="007E188A">
        <w:rPr>
          <w:rFonts w:eastAsia="Times New Roman" w:cs="Times New Roman"/>
          <w:sz w:val="26"/>
          <w:szCs w:val="26"/>
          <w:shd w:val="clear" w:color="auto" w:fill="FFFFFF"/>
        </w:rPr>
        <w:t> thì người yêu cầu đăng ký khai sinh còn phải xuất trình chứng minh nhân dân, căn cước công dân hoặc giấy tờ khác có dán ảnh về thông tin cá nhân, còn giá trị sử dụng. </w:t>
      </w:r>
      <w:r w:rsidRPr="0092319F">
        <w:rPr>
          <w:rFonts w:eastAsia="Times New Roman" w:cs="Times New Roman"/>
          <w:i/>
          <w:iCs/>
          <w:sz w:val="26"/>
          <w:szCs w:val="26"/>
          <w:shd w:val="clear" w:color="auto" w:fill="FFFFFF"/>
        </w:rPr>
        <w:t>Nếu cha mẹ bé đã kết hôn thì phải có đăng ký kết hôn.</w:t>
      </w:r>
    </w:p>
    <w:p w:rsidR="007E188A" w:rsidRPr="007E188A" w:rsidRDefault="007E188A" w:rsidP="0092319F">
      <w:pPr>
        <w:spacing w:after="0" w:line="288" w:lineRule="auto"/>
        <w:ind w:firstLine="720"/>
        <w:jc w:val="both"/>
        <w:rPr>
          <w:rFonts w:eastAsia="Times New Roman" w:cs="Times New Roman"/>
          <w:sz w:val="26"/>
          <w:szCs w:val="26"/>
        </w:rPr>
      </w:pPr>
      <w:r w:rsidRPr="007E188A">
        <w:rPr>
          <w:rFonts w:eastAsia="Times New Roman" w:cs="Times New Roman"/>
          <w:sz w:val="26"/>
          <w:szCs w:val="26"/>
        </w:rPr>
        <w:t>Do vậy, việc xuất trình đăng ký kết hôn không phải là điều kiện bắt buộc để khai sinh cho trẻ. Chỉ trong trường hợp cha mẹ trẻ đã đăng ký thì mới phải xuất trình giấy này.</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Trong trường hợp này, nếu không có đăng ký kết hôn thì trẻ sẽ được khai sinh theo diện chưa xác định được cha, mẹ. Khi đó, việc đăng ký khai sinh cho trẻ chưa xác định được cha, mẹ được chia thành 03 trường hợp:</w:t>
      </w:r>
    </w:p>
    <w:p w:rsidR="007E188A" w:rsidRPr="007E188A" w:rsidRDefault="007E188A" w:rsidP="0092319F">
      <w:pPr>
        <w:spacing w:after="0" w:line="288" w:lineRule="auto"/>
        <w:jc w:val="both"/>
        <w:rPr>
          <w:rFonts w:eastAsia="Times New Roman" w:cs="Times New Roman"/>
          <w:sz w:val="26"/>
          <w:szCs w:val="26"/>
        </w:rPr>
      </w:pPr>
      <w:r w:rsidRPr="0092319F">
        <w:rPr>
          <w:rFonts w:eastAsia="Times New Roman" w:cs="Times New Roman"/>
          <w:b/>
          <w:bCs/>
          <w:i/>
          <w:iCs/>
          <w:sz w:val="26"/>
          <w:szCs w:val="26"/>
          <w:shd w:val="clear" w:color="auto" w:fill="FFFFFF"/>
        </w:rPr>
        <w:t>- Nếu chưa xác định được cha:</w:t>
      </w:r>
      <w:r w:rsidRPr="007E188A">
        <w:rPr>
          <w:rFonts w:eastAsia="Times New Roman" w:cs="Times New Roman"/>
          <w:sz w:val="26"/>
          <w:szCs w:val="26"/>
          <w:shd w:val="clear" w:color="auto" w:fill="FFFFFF"/>
        </w:rPr>
        <w:t> Phần thông tin về cha trong Sổ hộ tịch và Giấy khai sinh của trẻ để trống;</w:t>
      </w:r>
    </w:p>
    <w:p w:rsidR="007E188A" w:rsidRPr="007E188A" w:rsidRDefault="007E188A" w:rsidP="0092319F">
      <w:pPr>
        <w:spacing w:after="0" w:line="288" w:lineRule="auto"/>
        <w:jc w:val="both"/>
        <w:rPr>
          <w:rFonts w:eastAsia="Times New Roman" w:cs="Times New Roman"/>
          <w:sz w:val="26"/>
          <w:szCs w:val="26"/>
        </w:rPr>
      </w:pPr>
      <w:r w:rsidRPr="0092319F">
        <w:rPr>
          <w:rFonts w:eastAsia="Times New Roman" w:cs="Times New Roman"/>
          <w:b/>
          <w:bCs/>
          <w:i/>
          <w:iCs/>
          <w:sz w:val="26"/>
          <w:szCs w:val="26"/>
          <w:shd w:val="clear" w:color="auto" w:fill="FFFFFF"/>
        </w:rPr>
        <w:t>- Nếu chưa xác định được mẹ:</w:t>
      </w:r>
      <w:r w:rsidRPr="007E188A">
        <w:rPr>
          <w:rFonts w:eastAsia="Times New Roman" w:cs="Times New Roman"/>
          <w:sz w:val="26"/>
          <w:szCs w:val="26"/>
          <w:shd w:val="clear" w:color="auto" w:fill="FFFFFF"/>
        </w:rPr>
        <w:t> Phần khai về mẹ trong Sổ hộ tịch và Giấy khai sinh của trẻ em để trống;</w:t>
      </w:r>
    </w:p>
    <w:p w:rsidR="007E188A" w:rsidRPr="007E188A" w:rsidRDefault="007E188A" w:rsidP="0092319F">
      <w:pPr>
        <w:spacing w:after="0" w:line="288" w:lineRule="auto"/>
        <w:jc w:val="both"/>
        <w:rPr>
          <w:rFonts w:eastAsia="Times New Roman" w:cs="Times New Roman"/>
          <w:sz w:val="26"/>
          <w:szCs w:val="26"/>
        </w:rPr>
      </w:pPr>
      <w:r w:rsidRPr="0092319F">
        <w:rPr>
          <w:rFonts w:eastAsia="Times New Roman" w:cs="Times New Roman"/>
          <w:b/>
          <w:bCs/>
          <w:i/>
          <w:iCs/>
          <w:sz w:val="26"/>
          <w:szCs w:val="26"/>
          <w:shd w:val="clear" w:color="auto" w:fill="FFFFFF"/>
        </w:rPr>
        <w:t>- Nếu chưa xác định được cha và mẹ:</w:t>
      </w:r>
      <w:r w:rsidRPr="007E188A">
        <w:rPr>
          <w:rFonts w:eastAsia="Times New Roman" w:cs="Times New Roman"/>
          <w:sz w:val="26"/>
          <w:szCs w:val="26"/>
        </w:rPr>
        <w:t> Phần khai về cha, mẹ và dân tộc của trẻ trong Giấy khai sinh và Sổ hộ tịch để trống; trong Sổ hộ tịch ghi rõ “Trẻ chưa xác định được cha, mẹ”.</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Như vậy, trong Giấy khai sinh cho trẻ hoàn toàn có thể chỉ có tên cha hoặc chỉ có tên mẹ hoặc thậm chí có thể không có tên cha và tên mẹ.</w:t>
      </w:r>
    </w:p>
    <w:p w:rsidR="007E188A" w:rsidRPr="007E188A" w:rsidRDefault="007E188A" w:rsidP="0092319F">
      <w:pPr>
        <w:spacing w:after="0" w:line="288" w:lineRule="auto"/>
        <w:ind w:firstLine="720"/>
        <w:jc w:val="both"/>
        <w:outlineLvl w:val="1"/>
        <w:rPr>
          <w:rFonts w:eastAsia="Times New Roman" w:cs="Times New Roman"/>
          <w:b/>
          <w:bCs/>
          <w:sz w:val="33"/>
          <w:szCs w:val="33"/>
        </w:rPr>
      </w:pPr>
      <w:r w:rsidRPr="0092319F">
        <w:rPr>
          <w:rFonts w:eastAsia="Times New Roman" w:cs="Times New Roman"/>
          <w:b/>
          <w:bCs/>
          <w:sz w:val="33"/>
          <w:szCs w:val="33"/>
        </w:rPr>
        <w:t>Cách thêm tên cha vào Giấy khai sinh</w:t>
      </w:r>
    </w:p>
    <w:p w:rsidR="007E188A" w:rsidRPr="007E188A" w:rsidRDefault="007E188A" w:rsidP="0092319F">
      <w:pPr>
        <w:spacing w:after="0" w:line="288" w:lineRule="auto"/>
        <w:ind w:firstLine="720"/>
        <w:jc w:val="both"/>
        <w:rPr>
          <w:rFonts w:eastAsia="Times New Roman" w:cs="Times New Roman"/>
          <w:sz w:val="26"/>
          <w:szCs w:val="26"/>
        </w:rPr>
      </w:pPr>
      <w:r w:rsidRPr="007E188A">
        <w:rPr>
          <w:rFonts w:eastAsia="Times New Roman" w:cs="Times New Roman"/>
          <w:sz w:val="26"/>
          <w:szCs w:val="26"/>
        </w:rPr>
        <w:t>Điều 4 Nghị định 123 giải thích:</w:t>
      </w:r>
    </w:p>
    <w:p w:rsidR="007E188A" w:rsidRPr="007E188A" w:rsidRDefault="007E188A" w:rsidP="0092319F">
      <w:pPr>
        <w:spacing w:after="0" w:line="288" w:lineRule="auto"/>
        <w:ind w:firstLine="720"/>
        <w:jc w:val="both"/>
        <w:rPr>
          <w:rFonts w:eastAsia="Times New Roman" w:cs="Times New Roman"/>
          <w:i/>
          <w:iCs/>
          <w:sz w:val="26"/>
          <w:szCs w:val="26"/>
        </w:rPr>
      </w:pPr>
      <w:r w:rsidRPr="0092319F">
        <w:rPr>
          <w:rFonts w:eastAsia="Times New Roman" w:cs="Times New Roman"/>
          <w:i/>
          <w:iCs/>
          <w:sz w:val="26"/>
          <w:szCs w:val="26"/>
        </w:rPr>
        <w:t>Bổ sung hộ tịch là việc cơ quan Nhà nước có thẩm quyền cập nhật thông tin hộ tịch còn thiếu cho cá nhân đã được đăng ký.</w:t>
      </w:r>
    </w:p>
    <w:p w:rsidR="007E188A" w:rsidRPr="007E188A" w:rsidRDefault="007E188A" w:rsidP="0092319F">
      <w:pPr>
        <w:spacing w:after="0" w:line="288" w:lineRule="auto"/>
        <w:ind w:firstLine="720"/>
        <w:jc w:val="both"/>
        <w:rPr>
          <w:rFonts w:eastAsia="Times New Roman" w:cs="Times New Roman"/>
          <w:sz w:val="26"/>
          <w:szCs w:val="26"/>
        </w:rPr>
      </w:pPr>
      <w:r w:rsidRPr="007E188A">
        <w:rPr>
          <w:rFonts w:eastAsia="Times New Roman" w:cs="Times New Roman"/>
          <w:sz w:val="26"/>
          <w:szCs w:val="26"/>
        </w:rPr>
        <w:t>Do đó, trong Giấy khai sinh nếu thiếu thông tin về cha thì hoàn toàn có thể bổ sung hộ tịch bằng cách thực hiện 02 thủ tục sau đây:</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lastRenderedPageBreak/>
        <w:t>- Thủ tục nhận cha, mẹ, con;</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Thủ tục bổ sung tên cha vào Giấy khai sinh.</w:t>
      </w:r>
    </w:p>
    <w:p w:rsidR="007E188A" w:rsidRPr="007E188A" w:rsidRDefault="007E188A" w:rsidP="0092319F">
      <w:pPr>
        <w:spacing w:after="0" w:line="288" w:lineRule="auto"/>
        <w:ind w:firstLine="720"/>
        <w:jc w:val="both"/>
        <w:rPr>
          <w:rFonts w:eastAsia="Times New Roman" w:cs="Times New Roman"/>
          <w:sz w:val="26"/>
          <w:szCs w:val="26"/>
        </w:rPr>
      </w:pPr>
      <w:r w:rsidRPr="0092319F">
        <w:rPr>
          <w:rFonts w:eastAsia="Times New Roman" w:cs="Times New Roman"/>
          <w:b/>
          <w:bCs/>
          <w:i/>
          <w:iCs/>
          <w:sz w:val="26"/>
          <w:szCs w:val="26"/>
          <w:shd w:val="clear" w:color="auto" w:fill="FFFFFF"/>
        </w:rPr>
        <w:t>1/ Thủ tục nhận cha, con</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Người có nhu cầu đến Ủy ban nhân dân cấp xã, phường, thị trấn nơi cư trú của người nhận hoặc người được nhận là cha, con để thực hiện thủ tục này (Điều 24 </w:t>
      </w:r>
      <w:hyperlink r:id="rId9" w:anchor="noidung" w:tgtFrame="_blank" w:history="1">
        <w:r w:rsidRPr="0092319F">
          <w:rPr>
            <w:rFonts w:eastAsia="Times New Roman" w:cs="Times New Roman"/>
            <w:sz w:val="26"/>
            <w:szCs w:val="26"/>
          </w:rPr>
          <w:t>Luật Hộ tịch 2014</w:t>
        </w:r>
      </w:hyperlink>
      <w:r w:rsidRPr="007E188A">
        <w:rPr>
          <w:rFonts w:eastAsia="Times New Roman" w:cs="Times New Roman"/>
          <w:sz w:val="26"/>
          <w:szCs w:val="26"/>
        </w:rPr>
        <w:t>).</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Hồ sơ cần chuẩn bị: </w:t>
      </w:r>
      <w:hyperlink r:id="rId10" w:tgtFrame="_blank" w:history="1">
        <w:r w:rsidRPr="0092319F">
          <w:rPr>
            <w:rFonts w:eastAsia="Times New Roman" w:cs="Times New Roman"/>
            <w:sz w:val="26"/>
            <w:szCs w:val="26"/>
          </w:rPr>
          <w:t>Tờ khai đăng ký nhận cha mẹ con</w:t>
        </w:r>
      </w:hyperlink>
      <w:r w:rsidRPr="007E188A">
        <w:rPr>
          <w:rFonts w:eastAsia="Times New Roman" w:cs="Times New Roman"/>
          <w:sz w:val="26"/>
          <w:szCs w:val="26"/>
        </w:rPr>
        <w:t> (theo mẫu); Giấy tờ chứng cứ chứng minh quan hệ cha con tại Điều 11 </w:t>
      </w:r>
      <w:hyperlink r:id="rId11" w:tgtFrame="_blank" w:history="1">
        <w:r w:rsidRPr="0092319F">
          <w:rPr>
            <w:rFonts w:eastAsia="Times New Roman" w:cs="Times New Roman"/>
            <w:sz w:val="26"/>
            <w:szCs w:val="26"/>
          </w:rPr>
          <w:t>Thông tư số 15 năm 2015</w:t>
        </w:r>
      </w:hyperlink>
      <w:r w:rsidRPr="007E188A">
        <w:rPr>
          <w:rFonts w:eastAsia="Times New Roman" w:cs="Times New Roman"/>
          <w:sz w:val="26"/>
          <w:szCs w:val="26"/>
        </w:rPr>
        <w:t> như Văn bản giám định, thư từ, phim ảnh…</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Trong thời hạn 03 ngày làm việc kể từ ngày nhận đủ giấy tờ, nếu thấy việc nhận cha con là đúng thì người có yêu cầu sẽ được cấp trích lục đăng ký nhận cha con.</w:t>
      </w:r>
    </w:p>
    <w:p w:rsidR="007E188A" w:rsidRPr="007E188A" w:rsidRDefault="007E188A" w:rsidP="0092319F">
      <w:pPr>
        <w:spacing w:after="0" w:line="288" w:lineRule="auto"/>
        <w:ind w:firstLine="720"/>
        <w:jc w:val="both"/>
        <w:rPr>
          <w:rFonts w:eastAsia="Times New Roman" w:cs="Times New Roman"/>
          <w:sz w:val="26"/>
          <w:szCs w:val="26"/>
        </w:rPr>
      </w:pPr>
      <w:bookmarkStart w:id="0" w:name="_GoBack"/>
      <w:bookmarkEnd w:id="0"/>
      <w:r w:rsidRPr="0092319F">
        <w:rPr>
          <w:rFonts w:eastAsia="Times New Roman" w:cs="Times New Roman"/>
          <w:b/>
          <w:bCs/>
          <w:i/>
          <w:iCs/>
          <w:sz w:val="26"/>
          <w:szCs w:val="26"/>
        </w:rPr>
        <w:t>2/ Thủ tục bổ sung tên cha vào Giấy khai sinh</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Cơ quan có thẩm quyền bổ sung: Ủy ban nhân dân cấp xã nơi đã đăng ký hộ tịch trước đây hoặc nơi cư trú của người có yêu cầu (Điều 27 Luật Hộ tịch);</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Hồ sơ cần chuẩn bị: Tờ khai theo mẫu quy định và giấy tờ liên quan cho cơ quan đăng ký hộ tịch (Điều 28 Luật Hộ tịch);</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 Trong thời gian 03 ngày kể từ ngày nhận đủ giấy tờ, nếu thấy yêu cầu là có cơ sở, phù hợp với quy định pháp luật, công chức tư pháp, hộ tịch ghi nội dung bổ sung vào Giấy khai sinh, cùng người yêu cầu ký vào Sổ hộ tịch…</w:t>
      </w:r>
    </w:p>
    <w:p w:rsidR="007E188A" w:rsidRPr="007E188A" w:rsidRDefault="007E188A" w:rsidP="0092319F">
      <w:pPr>
        <w:spacing w:after="0" w:line="288" w:lineRule="auto"/>
        <w:jc w:val="both"/>
        <w:rPr>
          <w:rFonts w:eastAsia="Times New Roman" w:cs="Times New Roman"/>
          <w:sz w:val="26"/>
          <w:szCs w:val="26"/>
        </w:rPr>
      </w:pPr>
      <w:r w:rsidRPr="007E188A">
        <w:rPr>
          <w:rFonts w:eastAsia="Times New Roman" w:cs="Times New Roman"/>
          <w:sz w:val="26"/>
          <w:szCs w:val="26"/>
        </w:rPr>
        <w:t>Trên đây là cách để bổ sung tên cha vào Giấy khai sinh cho con theo quy định mới nhất.</w:t>
      </w:r>
    </w:p>
    <w:p w:rsidR="00E15914" w:rsidRPr="0092319F" w:rsidRDefault="00E15914" w:rsidP="0092319F">
      <w:pPr>
        <w:jc w:val="both"/>
      </w:pPr>
    </w:p>
    <w:sectPr w:rsidR="00E15914" w:rsidRPr="00923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8A"/>
    <w:rsid w:val="007E188A"/>
    <w:rsid w:val="00902FD6"/>
    <w:rsid w:val="0092319F"/>
    <w:rsid w:val="00E1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188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7E188A"/>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7E188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88A"/>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E188A"/>
    <w:rPr>
      <w:rFonts w:eastAsia="Times New Roman" w:cs="Times New Roman"/>
      <w:b/>
      <w:bCs/>
      <w:sz w:val="36"/>
      <w:szCs w:val="36"/>
    </w:rPr>
  </w:style>
  <w:style w:type="character" w:customStyle="1" w:styleId="Heading3Char">
    <w:name w:val="Heading 3 Char"/>
    <w:basedOn w:val="DefaultParagraphFont"/>
    <w:link w:val="Heading3"/>
    <w:uiPriority w:val="9"/>
    <w:rsid w:val="007E188A"/>
    <w:rPr>
      <w:rFonts w:eastAsia="Times New Roman" w:cs="Times New Roman"/>
      <w:b/>
      <w:bCs/>
      <w:sz w:val="27"/>
      <w:szCs w:val="27"/>
    </w:rPr>
  </w:style>
  <w:style w:type="character" w:styleId="Hyperlink">
    <w:name w:val="Hyperlink"/>
    <w:basedOn w:val="DefaultParagraphFont"/>
    <w:uiPriority w:val="99"/>
    <w:semiHidden/>
    <w:unhideWhenUsed/>
    <w:rsid w:val="007E188A"/>
    <w:rPr>
      <w:color w:val="0000FF"/>
      <w:u w:val="single"/>
    </w:rPr>
  </w:style>
  <w:style w:type="character" w:styleId="Strong">
    <w:name w:val="Strong"/>
    <w:basedOn w:val="DefaultParagraphFont"/>
    <w:uiPriority w:val="22"/>
    <w:qFormat/>
    <w:rsid w:val="007E188A"/>
    <w:rPr>
      <w:b/>
      <w:bCs/>
    </w:rPr>
  </w:style>
  <w:style w:type="paragraph" w:styleId="NormalWeb">
    <w:name w:val="Normal (Web)"/>
    <w:basedOn w:val="Normal"/>
    <w:uiPriority w:val="99"/>
    <w:semiHidden/>
    <w:unhideWhenUsed/>
    <w:rsid w:val="007E188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E188A"/>
    <w:rPr>
      <w:i/>
      <w:iCs/>
    </w:rPr>
  </w:style>
  <w:style w:type="paragraph" w:styleId="BalloonText">
    <w:name w:val="Balloon Text"/>
    <w:basedOn w:val="Normal"/>
    <w:link w:val="BalloonTextChar"/>
    <w:uiPriority w:val="99"/>
    <w:semiHidden/>
    <w:unhideWhenUsed/>
    <w:rsid w:val="007E1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E188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7E188A"/>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7E188A"/>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88A"/>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7E188A"/>
    <w:rPr>
      <w:rFonts w:eastAsia="Times New Roman" w:cs="Times New Roman"/>
      <w:b/>
      <w:bCs/>
      <w:sz w:val="36"/>
      <w:szCs w:val="36"/>
    </w:rPr>
  </w:style>
  <w:style w:type="character" w:customStyle="1" w:styleId="Heading3Char">
    <w:name w:val="Heading 3 Char"/>
    <w:basedOn w:val="DefaultParagraphFont"/>
    <w:link w:val="Heading3"/>
    <w:uiPriority w:val="9"/>
    <w:rsid w:val="007E188A"/>
    <w:rPr>
      <w:rFonts w:eastAsia="Times New Roman" w:cs="Times New Roman"/>
      <w:b/>
      <w:bCs/>
      <w:sz w:val="27"/>
      <w:szCs w:val="27"/>
    </w:rPr>
  </w:style>
  <w:style w:type="character" w:styleId="Hyperlink">
    <w:name w:val="Hyperlink"/>
    <w:basedOn w:val="DefaultParagraphFont"/>
    <w:uiPriority w:val="99"/>
    <w:semiHidden/>
    <w:unhideWhenUsed/>
    <w:rsid w:val="007E188A"/>
    <w:rPr>
      <w:color w:val="0000FF"/>
      <w:u w:val="single"/>
    </w:rPr>
  </w:style>
  <w:style w:type="character" w:styleId="Strong">
    <w:name w:val="Strong"/>
    <w:basedOn w:val="DefaultParagraphFont"/>
    <w:uiPriority w:val="22"/>
    <w:qFormat/>
    <w:rsid w:val="007E188A"/>
    <w:rPr>
      <w:b/>
      <w:bCs/>
    </w:rPr>
  </w:style>
  <w:style w:type="paragraph" w:styleId="NormalWeb">
    <w:name w:val="Normal (Web)"/>
    <w:basedOn w:val="Normal"/>
    <w:uiPriority w:val="99"/>
    <w:semiHidden/>
    <w:unhideWhenUsed/>
    <w:rsid w:val="007E188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E188A"/>
    <w:rPr>
      <w:i/>
      <w:iCs/>
    </w:rPr>
  </w:style>
  <w:style w:type="paragraph" w:styleId="BalloonText">
    <w:name w:val="Balloon Text"/>
    <w:basedOn w:val="Normal"/>
    <w:link w:val="BalloonTextChar"/>
    <w:uiPriority w:val="99"/>
    <w:semiHidden/>
    <w:unhideWhenUsed/>
    <w:rsid w:val="007E1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432424">
      <w:bodyDiv w:val="1"/>
      <w:marLeft w:val="0"/>
      <w:marRight w:val="0"/>
      <w:marTop w:val="0"/>
      <w:marBottom w:val="0"/>
      <w:divBdr>
        <w:top w:val="none" w:sz="0" w:space="0" w:color="auto"/>
        <w:left w:val="none" w:sz="0" w:space="0" w:color="auto"/>
        <w:bottom w:val="none" w:sz="0" w:space="0" w:color="auto"/>
        <w:right w:val="none" w:sz="0" w:space="0" w:color="auto"/>
      </w:divBdr>
      <w:divsChild>
        <w:div w:id="390160584">
          <w:marLeft w:val="0"/>
          <w:marRight w:val="0"/>
          <w:marTop w:val="0"/>
          <w:marBottom w:val="0"/>
          <w:divBdr>
            <w:top w:val="none" w:sz="0" w:space="0" w:color="auto"/>
            <w:left w:val="none" w:sz="0" w:space="0" w:color="auto"/>
            <w:bottom w:val="none" w:sz="0" w:space="0" w:color="auto"/>
            <w:right w:val="none" w:sz="0" w:space="0" w:color="auto"/>
          </w:divBdr>
          <w:divsChild>
            <w:div w:id="1879120578">
              <w:marLeft w:val="0"/>
              <w:marRight w:val="0"/>
              <w:marTop w:val="0"/>
              <w:marBottom w:val="0"/>
              <w:divBdr>
                <w:top w:val="none" w:sz="0" w:space="0" w:color="auto"/>
                <w:left w:val="none" w:sz="0" w:space="0" w:color="auto"/>
                <w:bottom w:val="none" w:sz="0" w:space="0" w:color="auto"/>
                <w:right w:val="none" w:sz="0" w:space="0" w:color="auto"/>
              </w:divBdr>
              <w:divsChild>
                <w:div w:id="2125223912">
                  <w:marLeft w:val="0"/>
                  <w:marRight w:val="0"/>
                  <w:marTop w:val="0"/>
                  <w:marBottom w:val="0"/>
                  <w:divBdr>
                    <w:top w:val="none" w:sz="0" w:space="0" w:color="auto"/>
                    <w:left w:val="none" w:sz="0" w:space="0" w:color="auto"/>
                    <w:bottom w:val="none" w:sz="0" w:space="0" w:color="auto"/>
                    <w:right w:val="none" w:sz="0" w:space="0" w:color="auto"/>
                  </w:divBdr>
                  <w:divsChild>
                    <w:div w:id="2976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4461">
          <w:marLeft w:val="0"/>
          <w:marRight w:val="0"/>
          <w:marTop w:val="0"/>
          <w:marBottom w:val="240"/>
          <w:divBdr>
            <w:top w:val="none" w:sz="0" w:space="0" w:color="auto"/>
            <w:left w:val="none" w:sz="0" w:space="0" w:color="auto"/>
            <w:bottom w:val="none" w:sz="0" w:space="0" w:color="auto"/>
            <w:right w:val="none" w:sz="0" w:space="0" w:color="auto"/>
          </w:divBdr>
          <w:divsChild>
            <w:div w:id="2096319945">
              <w:marLeft w:val="0"/>
              <w:marRight w:val="0"/>
              <w:marTop w:val="0"/>
              <w:marBottom w:val="0"/>
              <w:divBdr>
                <w:top w:val="none" w:sz="0" w:space="0" w:color="auto"/>
                <w:left w:val="none" w:sz="0" w:space="0" w:color="auto"/>
                <w:bottom w:val="none" w:sz="0" w:space="0" w:color="auto"/>
                <w:right w:val="none" w:sz="0" w:space="0" w:color="auto"/>
              </w:divBdr>
            </w:div>
            <w:div w:id="152838082">
              <w:marLeft w:val="0"/>
              <w:marRight w:val="0"/>
              <w:marTop w:val="0"/>
              <w:marBottom w:val="0"/>
              <w:divBdr>
                <w:top w:val="none" w:sz="0" w:space="0" w:color="auto"/>
                <w:left w:val="none" w:sz="0" w:space="0" w:color="auto"/>
                <w:bottom w:val="none" w:sz="0" w:space="0" w:color="auto"/>
                <w:right w:val="none" w:sz="0" w:space="0" w:color="auto"/>
              </w:divBdr>
              <w:divsChild>
                <w:div w:id="816843825">
                  <w:blockQuote w:val="1"/>
                  <w:marLeft w:val="420"/>
                  <w:marRight w:val="0"/>
                  <w:marTop w:val="0"/>
                  <w:marBottom w:val="0"/>
                  <w:divBdr>
                    <w:top w:val="none" w:sz="0" w:space="0" w:color="auto"/>
                    <w:left w:val="single" w:sz="18" w:space="12" w:color="CCCCCC"/>
                    <w:bottom w:val="none" w:sz="0" w:space="0" w:color="auto"/>
                    <w:right w:val="none" w:sz="0" w:space="0" w:color="auto"/>
                  </w:divBdr>
                </w:div>
                <w:div w:id="669866060">
                  <w:marLeft w:val="0"/>
                  <w:marRight w:val="0"/>
                  <w:marTop w:val="0"/>
                  <w:marBottom w:val="0"/>
                  <w:divBdr>
                    <w:top w:val="none" w:sz="0" w:space="0" w:color="auto"/>
                    <w:left w:val="none" w:sz="0" w:space="0" w:color="auto"/>
                    <w:bottom w:val="none" w:sz="0" w:space="0" w:color="auto"/>
                    <w:right w:val="none" w:sz="0" w:space="0" w:color="auto"/>
                  </w:divBdr>
                  <w:divsChild>
                    <w:div w:id="1109155694">
                      <w:marLeft w:val="0"/>
                      <w:marRight w:val="0"/>
                      <w:marTop w:val="0"/>
                      <w:marBottom w:val="0"/>
                      <w:divBdr>
                        <w:top w:val="none" w:sz="0" w:space="0" w:color="auto"/>
                        <w:left w:val="none" w:sz="0" w:space="0" w:color="auto"/>
                        <w:bottom w:val="none" w:sz="0" w:space="0" w:color="auto"/>
                        <w:right w:val="none" w:sz="0" w:space="0" w:color="auto"/>
                      </w:divBdr>
                      <w:divsChild>
                        <w:div w:id="985815469">
                          <w:marLeft w:val="0"/>
                          <w:marRight w:val="0"/>
                          <w:marTop w:val="0"/>
                          <w:marBottom w:val="0"/>
                          <w:divBdr>
                            <w:top w:val="none" w:sz="0" w:space="0" w:color="auto"/>
                            <w:left w:val="none" w:sz="0" w:space="0" w:color="auto"/>
                            <w:bottom w:val="none" w:sz="0" w:space="0" w:color="auto"/>
                            <w:right w:val="none" w:sz="0" w:space="0" w:color="auto"/>
                          </w:divBdr>
                        </w:div>
                        <w:div w:id="16912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u-phap/nghi-dinh-123-2015-nd-cp-chinh-phu-100409-d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uatvietnam.vn/bieu-mau/mau-to-khai-dang-ky-khai-sinh-571-19421-article.html"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luatvietnam.vn/bieu-mau/mau-to-khai-dang-ky-khai-sinh-571-19421-article.html" TargetMode="External"/><Relationship Id="rId11" Type="http://schemas.openxmlformats.org/officeDocument/2006/relationships/hyperlink" Target="https://luatvietnam.vn/tu-phap/thong-tu-15-2015-tt-btp-bo-tu-phap-101621-d1.html" TargetMode="External"/><Relationship Id="rId5" Type="http://schemas.openxmlformats.org/officeDocument/2006/relationships/hyperlink" Target="https://luatvietnam.vn/dan-su/bo-luat-dan-su-2015-bo-luat-dan-su-so-91-2015-qh13-moi-nhat-101333-d1.html" TargetMode="External"/><Relationship Id="rId15" Type="http://schemas.openxmlformats.org/officeDocument/2006/relationships/customXml" Target="../customXml/item2.xml"/><Relationship Id="rId10" Type="http://schemas.openxmlformats.org/officeDocument/2006/relationships/hyperlink" Target="https://luatvietnam.vn/bieu-mau/mau-to-khai-dang-ky-nhan-cha-me-con-571-19759-article.html" TargetMode="External"/><Relationship Id="rId4" Type="http://schemas.openxmlformats.org/officeDocument/2006/relationships/webSettings" Target="webSettings.xml"/><Relationship Id="rId9" Type="http://schemas.openxmlformats.org/officeDocument/2006/relationships/hyperlink" Target="https://luatvietnam.vn/tu-phap/luat-ho-tich-2014-91356-d1.htm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97DF8-B3F2-4A6C-8DA5-206087F615FE}"/>
</file>

<file path=customXml/itemProps2.xml><?xml version="1.0" encoding="utf-8"?>
<ds:datastoreItem xmlns:ds="http://schemas.openxmlformats.org/officeDocument/2006/customXml" ds:itemID="{864E602F-0641-4865-BAF8-CD546C700184}"/>
</file>

<file path=customXml/itemProps3.xml><?xml version="1.0" encoding="utf-8"?>
<ds:datastoreItem xmlns:ds="http://schemas.openxmlformats.org/officeDocument/2006/customXml" ds:itemID="{9A7F4940-12DD-49A8-B429-6B1B39DC70E3}"/>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2025-04-03T01:18:00Z</dcterms:created>
  <dcterms:modified xsi:type="dcterms:W3CDTF">2025-04-03T01:22:00Z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